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079495" w14:textId="77777777" w:rsidR="006A477D" w:rsidRDefault="00000000">
      <w:pPr>
        <w:pStyle w:val="Naslov1"/>
        <w:ind w:right="1341"/>
      </w:pPr>
      <w:r>
        <w:rPr>
          <w:spacing w:val="-2"/>
        </w:rPr>
        <w:t>OBRAZLOŽENJE</w:t>
      </w:r>
    </w:p>
    <w:p w14:paraId="55DBFEDB" w14:textId="035937BF" w:rsidR="006A477D" w:rsidRDefault="00000000">
      <w:pPr>
        <w:spacing w:before="123" w:line="343" w:lineRule="auto"/>
        <w:ind w:left="1341" w:right="1340"/>
        <w:jc w:val="center"/>
        <w:rPr>
          <w:b/>
          <w:sz w:val="25"/>
        </w:rPr>
      </w:pPr>
      <w:r>
        <w:rPr>
          <w:b/>
          <w:sz w:val="25"/>
        </w:rPr>
        <w:t>uz</w:t>
      </w:r>
      <w:r>
        <w:rPr>
          <w:b/>
          <w:spacing w:val="-6"/>
          <w:sz w:val="25"/>
        </w:rPr>
        <w:t xml:space="preserve"> </w:t>
      </w:r>
      <w:r>
        <w:rPr>
          <w:b/>
          <w:sz w:val="25"/>
        </w:rPr>
        <w:t>nacrt</w:t>
      </w:r>
      <w:r>
        <w:rPr>
          <w:b/>
          <w:spacing w:val="-6"/>
          <w:sz w:val="25"/>
        </w:rPr>
        <w:t xml:space="preserve"> </w:t>
      </w:r>
      <w:r>
        <w:rPr>
          <w:b/>
          <w:sz w:val="25"/>
        </w:rPr>
        <w:t>Pravilnika</w:t>
      </w:r>
      <w:r>
        <w:rPr>
          <w:b/>
          <w:spacing w:val="-6"/>
          <w:sz w:val="25"/>
        </w:rPr>
        <w:t xml:space="preserve"> </w:t>
      </w:r>
      <w:r>
        <w:rPr>
          <w:b/>
          <w:sz w:val="25"/>
        </w:rPr>
        <w:t>o</w:t>
      </w:r>
      <w:r>
        <w:rPr>
          <w:b/>
          <w:spacing w:val="-4"/>
          <w:sz w:val="25"/>
        </w:rPr>
        <w:t xml:space="preserve"> </w:t>
      </w:r>
      <w:r>
        <w:rPr>
          <w:b/>
          <w:sz w:val="25"/>
        </w:rPr>
        <w:t>provedbi</w:t>
      </w:r>
      <w:r>
        <w:rPr>
          <w:b/>
          <w:spacing w:val="-6"/>
          <w:sz w:val="25"/>
        </w:rPr>
        <w:t xml:space="preserve"> </w:t>
      </w:r>
      <w:r>
        <w:rPr>
          <w:b/>
          <w:sz w:val="25"/>
        </w:rPr>
        <w:t>postupaka</w:t>
      </w:r>
      <w:r>
        <w:rPr>
          <w:b/>
          <w:spacing w:val="-6"/>
          <w:sz w:val="25"/>
        </w:rPr>
        <w:t xml:space="preserve"> </w:t>
      </w:r>
      <w:r>
        <w:rPr>
          <w:b/>
          <w:sz w:val="25"/>
        </w:rPr>
        <w:t>jednostavne</w:t>
      </w:r>
      <w:r>
        <w:rPr>
          <w:b/>
          <w:spacing w:val="-6"/>
          <w:sz w:val="25"/>
        </w:rPr>
        <w:t xml:space="preserve"> </w:t>
      </w:r>
      <w:r>
        <w:rPr>
          <w:b/>
          <w:sz w:val="25"/>
        </w:rPr>
        <w:t xml:space="preserve">nabave u Osnovnoj školi </w:t>
      </w:r>
      <w:r w:rsidR="00D50809">
        <w:rPr>
          <w:b/>
          <w:sz w:val="25"/>
        </w:rPr>
        <w:t>Bariše Granića Meštra</w:t>
      </w:r>
    </w:p>
    <w:p w14:paraId="73CCF298" w14:textId="77777777" w:rsidR="006A477D" w:rsidRDefault="006A477D">
      <w:pPr>
        <w:pStyle w:val="Tijeloteksta"/>
        <w:spacing w:before="0"/>
        <w:ind w:left="0"/>
        <w:rPr>
          <w:b/>
          <w:sz w:val="25"/>
        </w:rPr>
      </w:pPr>
    </w:p>
    <w:p w14:paraId="1883A5A9" w14:textId="77777777" w:rsidR="006A477D" w:rsidRDefault="006A477D">
      <w:pPr>
        <w:pStyle w:val="Tijeloteksta"/>
        <w:spacing w:before="220"/>
        <w:ind w:left="0"/>
        <w:rPr>
          <w:b/>
          <w:sz w:val="25"/>
        </w:rPr>
      </w:pPr>
    </w:p>
    <w:p w14:paraId="0D77025D" w14:textId="77777777" w:rsidR="006A477D" w:rsidRDefault="00000000">
      <w:pPr>
        <w:pStyle w:val="Naslov2"/>
        <w:numPr>
          <w:ilvl w:val="0"/>
          <w:numId w:val="2"/>
        </w:numPr>
        <w:tabs>
          <w:tab w:val="left" w:pos="326"/>
        </w:tabs>
        <w:jc w:val="both"/>
      </w:pPr>
      <w:r>
        <w:t>Pravni</w:t>
      </w:r>
      <w:r>
        <w:rPr>
          <w:spacing w:val="-4"/>
        </w:rPr>
        <w:t xml:space="preserve"> </w:t>
      </w:r>
      <w:r>
        <w:t>temelj</w:t>
      </w:r>
      <w:r>
        <w:rPr>
          <w:spacing w:val="-2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donošenje</w:t>
      </w:r>
      <w:r>
        <w:rPr>
          <w:spacing w:val="-4"/>
        </w:rPr>
        <w:t xml:space="preserve"> akta</w:t>
      </w:r>
    </w:p>
    <w:p w14:paraId="29A26594" w14:textId="77777777" w:rsidR="006A477D" w:rsidRDefault="00000000">
      <w:pPr>
        <w:pStyle w:val="Tijeloteksta"/>
        <w:spacing w:line="259" w:lineRule="auto"/>
        <w:ind w:right="84"/>
        <w:jc w:val="both"/>
      </w:pPr>
      <w:r>
        <w:t>Pravni temelj za donošenje Pravilnika o provedbi postupaka jednostavne nabave (u daljnjem tekstu: Pravilnik) sadržan je u odredbama Zakona o javnoj nabavi (NN 120/16, 114/22, 48/26), kojima je utvrđena obveza naručitelja da autonomnim aktom uredi pravila, uvjete i postupke jednostavne nabave (nabave procijenjene vrijednosti do zakonski utvrđenih pragova).</w:t>
      </w:r>
    </w:p>
    <w:p w14:paraId="561FB6A8" w14:textId="77777777" w:rsidR="006A477D" w:rsidRDefault="006A477D">
      <w:pPr>
        <w:pStyle w:val="Tijeloteksta"/>
        <w:spacing w:before="124"/>
        <w:ind w:left="0"/>
      </w:pPr>
    </w:p>
    <w:p w14:paraId="19AF2758" w14:textId="77777777" w:rsidR="006A477D" w:rsidRDefault="00000000">
      <w:pPr>
        <w:pStyle w:val="Naslov2"/>
        <w:numPr>
          <w:ilvl w:val="0"/>
          <w:numId w:val="2"/>
        </w:numPr>
        <w:tabs>
          <w:tab w:val="left" w:pos="326"/>
        </w:tabs>
        <w:jc w:val="both"/>
      </w:pPr>
      <w:r>
        <w:t>Razlozi</w:t>
      </w:r>
      <w:r>
        <w:rPr>
          <w:spacing w:val="-2"/>
        </w:rPr>
        <w:t xml:space="preserve"> </w:t>
      </w:r>
      <w:r>
        <w:t>donošenja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ciljevi</w:t>
      </w:r>
      <w:r>
        <w:rPr>
          <w:spacing w:val="-2"/>
        </w:rPr>
        <w:t xml:space="preserve"> </w:t>
      </w:r>
      <w:r>
        <w:t>koji</w:t>
      </w:r>
      <w:r>
        <w:rPr>
          <w:spacing w:val="-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žele</w:t>
      </w:r>
      <w:r>
        <w:rPr>
          <w:spacing w:val="-1"/>
        </w:rPr>
        <w:t xml:space="preserve"> </w:t>
      </w:r>
      <w:r>
        <w:rPr>
          <w:spacing w:val="-2"/>
        </w:rPr>
        <w:t>postići</w:t>
      </w:r>
    </w:p>
    <w:p w14:paraId="6F852C6A" w14:textId="77777777" w:rsidR="006A477D" w:rsidRDefault="00000000">
      <w:pPr>
        <w:pStyle w:val="Tijeloteksta"/>
        <w:spacing w:before="122" w:line="259" w:lineRule="auto"/>
        <w:ind w:right="88"/>
        <w:jc w:val="both"/>
      </w:pPr>
      <w:r>
        <w:t>Stupanjem na snagu Zakona o javnoj nabavi (NN 120/16, 114/22, 48/26) uvedene su značajne promjene u sustavu javne nabave u Republici Hrvatskoj, koje izravno utječu na poslovanje osnovne škole kao javnog naručitelja.</w:t>
      </w:r>
    </w:p>
    <w:p w14:paraId="6305C95B" w14:textId="77777777" w:rsidR="006A477D" w:rsidRDefault="00000000">
      <w:pPr>
        <w:pStyle w:val="Tijeloteksta"/>
        <w:spacing w:before="100"/>
        <w:jc w:val="both"/>
      </w:pPr>
      <w:r>
        <w:t>Ključne</w:t>
      </w:r>
      <w:r>
        <w:rPr>
          <w:spacing w:val="-3"/>
        </w:rPr>
        <w:t xml:space="preserve"> </w:t>
      </w:r>
      <w:r>
        <w:t>promjene</w:t>
      </w:r>
      <w:r>
        <w:rPr>
          <w:spacing w:val="-2"/>
        </w:rPr>
        <w:t xml:space="preserve"> </w:t>
      </w:r>
      <w:r>
        <w:t>koje se</w:t>
      </w:r>
      <w:r>
        <w:rPr>
          <w:spacing w:val="-2"/>
        </w:rPr>
        <w:t xml:space="preserve"> </w:t>
      </w:r>
      <w:r>
        <w:t>implementiraju ovim Pravilnikom</w:t>
      </w:r>
      <w:r>
        <w:rPr>
          <w:spacing w:val="-1"/>
        </w:rPr>
        <w:t xml:space="preserve"> </w:t>
      </w:r>
      <w:r>
        <w:t>odnose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rPr>
          <w:spacing w:val="-5"/>
        </w:rPr>
        <w:t>na:</w:t>
      </w:r>
    </w:p>
    <w:p w14:paraId="700A82CB" w14:textId="77777777" w:rsidR="006A477D" w:rsidRDefault="00000000">
      <w:pPr>
        <w:pStyle w:val="Odlomakpopisa"/>
        <w:numPr>
          <w:ilvl w:val="1"/>
          <w:numId w:val="2"/>
        </w:numPr>
        <w:tabs>
          <w:tab w:val="left" w:pos="446"/>
        </w:tabs>
        <w:spacing w:before="120" w:line="247" w:lineRule="auto"/>
        <w:ind w:right="88"/>
        <w:rPr>
          <w:sz w:val="24"/>
        </w:rPr>
      </w:pPr>
      <w:r>
        <w:rPr>
          <w:sz w:val="24"/>
        </w:rPr>
        <w:t>nove vrijednosne pragove za primjenu postupaka jednostavne nabave usklađene s novim zakonskim okvirima</w:t>
      </w:r>
    </w:p>
    <w:p w14:paraId="5E48A4AC" w14:textId="77777777" w:rsidR="006A477D" w:rsidRDefault="00000000">
      <w:pPr>
        <w:pStyle w:val="Odlomakpopisa"/>
        <w:numPr>
          <w:ilvl w:val="1"/>
          <w:numId w:val="2"/>
        </w:numPr>
        <w:tabs>
          <w:tab w:val="left" w:pos="446"/>
        </w:tabs>
        <w:spacing w:before="14" w:line="252" w:lineRule="auto"/>
        <w:ind w:right="80"/>
        <w:rPr>
          <w:sz w:val="24"/>
        </w:rPr>
      </w:pPr>
      <w:r>
        <w:rPr>
          <w:sz w:val="24"/>
        </w:rPr>
        <w:t xml:space="preserve">obvezu provođenja postupaka jednostavne nabave putem novog modula unutar Elektroničkog oglasnika javne nabave Republike Hrvatske (EOJN RH) od 1. rujna 2026. </w:t>
      </w:r>
      <w:r>
        <w:rPr>
          <w:spacing w:val="-2"/>
          <w:sz w:val="24"/>
        </w:rPr>
        <w:t>godine.</w:t>
      </w:r>
    </w:p>
    <w:p w14:paraId="23E24F4D" w14:textId="77777777" w:rsidR="006A477D" w:rsidRDefault="00000000">
      <w:pPr>
        <w:pStyle w:val="Tijeloteksta"/>
        <w:spacing w:before="112" w:line="259" w:lineRule="auto"/>
        <w:ind w:right="85"/>
        <w:jc w:val="both"/>
      </w:pPr>
      <w:r>
        <w:t>Cilj donošenja novog Pravilnika je usklađivanje internog akta škole sa zakonskim propisima, osiguravanje transparentnog, učinkovitog i ekonomičnog trošenja financijskih sredstava škole, poštivanje načela jednakog tretmana gospodarskih subjekata i tržišnog natjecanja te jasno definiranje postupaka, ovlasti i odgovornosti sudionika u provedbi jednostavne nabave.</w:t>
      </w:r>
    </w:p>
    <w:p w14:paraId="3C08F744" w14:textId="77777777" w:rsidR="006A477D" w:rsidRDefault="006A477D">
      <w:pPr>
        <w:pStyle w:val="Tijeloteksta"/>
        <w:spacing w:before="122"/>
        <w:ind w:left="0"/>
      </w:pPr>
    </w:p>
    <w:p w14:paraId="3F02D1AE" w14:textId="77777777" w:rsidR="006A477D" w:rsidRDefault="00000000">
      <w:pPr>
        <w:pStyle w:val="Naslov2"/>
        <w:numPr>
          <w:ilvl w:val="0"/>
          <w:numId w:val="2"/>
        </w:numPr>
        <w:tabs>
          <w:tab w:val="left" w:pos="326"/>
        </w:tabs>
        <w:spacing w:before="1"/>
        <w:jc w:val="both"/>
      </w:pPr>
      <w:r>
        <w:t>Razlozi</w:t>
      </w:r>
      <w:r>
        <w:rPr>
          <w:spacing w:val="-3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provođenje</w:t>
      </w:r>
      <w:r>
        <w:rPr>
          <w:spacing w:val="-4"/>
        </w:rPr>
        <w:t xml:space="preserve"> </w:t>
      </w:r>
      <w:r>
        <w:t>skraćenog</w:t>
      </w:r>
      <w:r>
        <w:rPr>
          <w:spacing w:val="-2"/>
        </w:rPr>
        <w:t xml:space="preserve"> savjetovanja</w:t>
      </w:r>
    </w:p>
    <w:p w14:paraId="6A32E237" w14:textId="77777777" w:rsidR="006A477D" w:rsidRDefault="00000000">
      <w:pPr>
        <w:pStyle w:val="Tijeloteksta"/>
        <w:spacing w:line="259" w:lineRule="auto"/>
        <w:ind w:right="83"/>
        <w:jc w:val="both"/>
      </w:pPr>
      <w:r>
        <w:t>Sukladno članku 11. stavku 3. Zakona o pravu na pristup informacijama (NN 25/13, 85/15, 69/22), pravne osobe s javnim ovlastima dužne su provoditi savjetovanje s javnošću pri donošenju općih akata odnosno drugih strateških ili planskih dokumenta</w:t>
      </w:r>
      <w:r>
        <w:rPr>
          <w:spacing w:val="-1"/>
        </w:rPr>
        <w:t xml:space="preserve"> </w:t>
      </w:r>
      <w:r>
        <w:t>kad se njima</w:t>
      </w:r>
      <w:r>
        <w:rPr>
          <w:spacing w:val="-1"/>
        </w:rPr>
        <w:t xml:space="preserve"> </w:t>
      </w:r>
      <w:r>
        <w:t>utječe</w:t>
      </w:r>
      <w:r>
        <w:rPr>
          <w:spacing w:val="-1"/>
        </w:rPr>
        <w:t xml:space="preserve"> </w:t>
      </w:r>
      <w:r>
        <w:t>na interese građana i pravnih osoba.</w:t>
      </w:r>
    </w:p>
    <w:p w14:paraId="3D1D484C" w14:textId="40944E12" w:rsidR="006A477D" w:rsidRDefault="00000000">
      <w:pPr>
        <w:pStyle w:val="Tijeloteksta"/>
        <w:spacing w:before="99" w:line="261" w:lineRule="auto"/>
        <w:ind w:right="88"/>
        <w:jc w:val="both"/>
      </w:pPr>
      <w:r>
        <w:t xml:space="preserve">Savjetovanje s javnošću provodi se u skraćenom trajanju od </w:t>
      </w:r>
      <w:r w:rsidR="00D50809">
        <w:t>24</w:t>
      </w:r>
      <w:r>
        <w:t xml:space="preserve">. kolovoza 2026. godine do </w:t>
      </w:r>
      <w:r w:rsidR="00D50809">
        <w:t>8</w:t>
      </w:r>
      <w:r>
        <w:t xml:space="preserve">. </w:t>
      </w:r>
      <w:r w:rsidR="00D50809">
        <w:t>rujna</w:t>
      </w:r>
      <w:r>
        <w:t xml:space="preserve"> 2026. godine.</w:t>
      </w:r>
    </w:p>
    <w:p w14:paraId="276B702A" w14:textId="77777777" w:rsidR="006A477D" w:rsidRDefault="00000000">
      <w:pPr>
        <w:pStyle w:val="Tijeloteksta"/>
        <w:spacing w:before="95" w:line="259" w:lineRule="auto"/>
        <w:ind w:right="84"/>
        <w:jc w:val="both"/>
      </w:pPr>
      <w:r>
        <w:t xml:space="preserve">Skraćeni rok određen je zbog izvanredne i hitne potrebe usklađivanja općeg akta škole sa Zakonom o javnoj nabavi (NN 120/16, 114/22, 48/26), čija obvezna primjena u dijelu novih vrijednosnih pragova i obveze korištenja novih EOJN RH modula započinje 1. rujna 2026. </w:t>
      </w:r>
      <w:r>
        <w:rPr>
          <w:spacing w:val="-2"/>
        </w:rPr>
        <w:t>godine.</w:t>
      </w:r>
    </w:p>
    <w:p w14:paraId="5FBACBF4" w14:textId="77777777" w:rsidR="006A477D" w:rsidRDefault="00000000">
      <w:pPr>
        <w:pStyle w:val="Tijeloteksta"/>
        <w:spacing w:before="99" w:line="259" w:lineRule="auto"/>
        <w:ind w:right="83"/>
        <w:jc w:val="both"/>
      </w:pPr>
      <w:r>
        <w:t>Provođenje savjetovanja u punom zakonskom roku od 30 dana onemogućilo bi pravovremeno donošenje akta te bi uzrokovalo pravnu nesigurnost u provedbi postupaka nabave nužnih za nesmetan rad škole i početak nove školske godine.</w:t>
      </w:r>
    </w:p>
    <w:p w14:paraId="1C2F4189" w14:textId="77777777" w:rsidR="006A477D" w:rsidRDefault="006A477D">
      <w:pPr>
        <w:pStyle w:val="Tijeloteksta"/>
        <w:spacing w:line="259" w:lineRule="auto"/>
        <w:jc w:val="both"/>
        <w:sectPr w:rsidR="006A477D">
          <w:type w:val="continuous"/>
          <w:pgSz w:w="11910" w:h="16840"/>
          <w:pgMar w:top="1220" w:right="1275" w:bottom="280" w:left="1275" w:header="720" w:footer="720" w:gutter="0"/>
          <w:cols w:space="720"/>
        </w:sectPr>
      </w:pPr>
    </w:p>
    <w:p w14:paraId="5BF1DBD7" w14:textId="77777777" w:rsidR="006A477D" w:rsidRDefault="00000000">
      <w:pPr>
        <w:pStyle w:val="Tijeloteksta"/>
        <w:spacing w:before="64" w:line="259" w:lineRule="auto"/>
      </w:pPr>
      <w:r>
        <w:lastRenderedPageBreak/>
        <w:t>Iako</w:t>
      </w:r>
      <w:r>
        <w:rPr>
          <w:spacing w:val="-8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provodi</w:t>
      </w:r>
      <w:r>
        <w:rPr>
          <w:spacing w:val="-8"/>
        </w:rPr>
        <w:t xml:space="preserve"> </w:t>
      </w:r>
      <w:r>
        <w:t>skraćeni</w:t>
      </w:r>
      <w:r>
        <w:rPr>
          <w:spacing w:val="-5"/>
        </w:rPr>
        <w:t xml:space="preserve"> </w:t>
      </w:r>
      <w:r>
        <w:t>postupak,</w:t>
      </w:r>
      <w:r>
        <w:rPr>
          <w:spacing w:val="-8"/>
        </w:rPr>
        <w:t xml:space="preserve"> </w:t>
      </w:r>
      <w:r>
        <w:t>osigurat</w:t>
      </w:r>
      <w:r>
        <w:rPr>
          <w:spacing w:val="-8"/>
        </w:rPr>
        <w:t xml:space="preserve"> </w:t>
      </w:r>
      <w:r>
        <w:t>će</w:t>
      </w:r>
      <w:r>
        <w:rPr>
          <w:spacing w:val="-9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t>transparentnost</w:t>
      </w:r>
      <w:r>
        <w:rPr>
          <w:spacing w:val="-8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dostupnost</w:t>
      </w:r>
      <w:r>
        <w:rPr>
          <w:spacing w:val="-4"/>
        </w:rPr>
        <w:t xml:space="preserve"> </w:t>
      </w:r>
      <w:r>
        <w:t>nacrta</w:t>
      </w:r>
      <w:r>
        <w:rPr>
          <w:spacing w:val="-7"/>
        </w:rPr>
        <w:t xml:space="preserve"> </w:t>
      </w:r>
      <w:r>
        <w:t>dokumenta te</w:t>
      </w:r>
      <w:r>
        <w:rPr>
          <w:spacing w:val="-3"/>
        </w:rPr>
        <w:t xml:space="preserve"> </w:t>
      </w:r>
      <w:r>
        <w:t>mogućnost</w:t>
      </w:r>
      <w:r>
        <w:rPr>
          <w:spacing w:val="-1"/>
        </w:rPr>
        <w:t xml:space="preserve"> </w:t>
      </w:r>
      <w:r>
        <w:t>da svi</w:t>
      </w:r>
      <w:r>
        <w:rPr>
          <w:spacing w:val="-1"/>
        </w:rPr>
        <w:t xml:space="preserve"> </w:t>
      </w:r>
      <w:r>
        <w:t>zainteresirani dionici</w:t>
      </w:r>
      <w:r>
        <w:rPr>
          <w:spacing w:val="-1"/>
        </w:rPr>
        <w:t xml:space="preserve"> </w:t>
      </w:r>
      <w:r>
        <w:t>u navedenom</w:t>
      </w:r>
      <w:r>
        <w:rPr>
          <w:spacing w:val="-1"/>
        </w:rPr>
        <w:t xml:space="preserve"> </w:t>
      </w:r>
      <w:r>
        <w:t>roku daju</w:t>
      </w:r>
      <w:r>
        <w:rPr>
          <w:spacing w:val="-1"/>
        </w:rPr>
        <w:t xml:space="preserve"> </w:t>
      </w:r>
      <w:r>
        <w:t>svoje komentare</w:t>
      </w:r>
      <w:r>
        <w:rPr>
          <w:spacing w:val="-3"/>
        </w:rPr>
        <w:t xml:space="preserve"> </w:t>
      </w:r>
      <w:r>
        <w:t xml:space="preserve">i </w:t>
      </w:r>
      <w:r>
        <w:rPr>
          <w:spacing w:val="-2"/>
        </w:rPr>
        <w:t>prijedloge.</w:t>
      </w:r>
    </w:p>
    <w:p w14:paraId="688BB459" w14:textId="77777777" w:rsidR="006A477D" w:rsidRDefault="006A477D">
      <w:pPr>
        <w:pStyle w:val="Tijeloteksta"/>
        <w:spacing w:before="124"/>
        <w:ind w:left="0"/>
      </w:pPr>
    </w:p>
    <w:p w14:paraId="5292B417" w14:textId="77777777" w:rsidR="006A477D" w:rsidRDefault="00000000">
      <w:pPr>
        <w:pStyle w:val="Naslov2"/>
        <w:numPr>
          <w:ilvl w:val="0"/>
          <w:numId w:val="2"/>
        </w:numPr>
        <w:tabs>
          <w:tab w:val="left" w:pos="326"/>
        </w:tabs>
      </w:pPr>
      <w:r>
        <w:t>Procjena</w:t>
      </w:r>
      <w:r>
        <w:rPr>
          <w:spacing w:val="-5"/>
        </w:rPr>
        <w:t xml:space="preserve"> </w:t>
      </w:r>
      <w:r>
        <w:t>sredstava</w:t>
      </w:r>
      <w:r>
        <w:rPr>
          <w:spacing w:val="-3"/>
        </w:rPr>
        <w:t xml:space="preserve"> </w:t>
      </w:r>
      <w:r>
        <w:t>potrebnih</w:t>
      </w:r>
      <w:r>
        <w:rPr>
          <w:spacing w:val="-1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provođenje</w:t>
      </w:r>
      <w:r>
        <w:rPr>
          <w:spacing w:val="-4"/>
        </w:rPr>
        <w:t xml:space="preserve"> </w:t>
      </w:r>
      <w:r>
        <w:t>Pravilnika</w:t>
      </w:r>
      <w:r>
        <w:rPr>
          <w:spacing w:val="-3"/>
        </w:rPr>
        <w:t xml:space="preserve"> </w:t>
      </w:r>
      <w:r>
        <w:t>te</w:t>
      </w:r>
      <w:r>
        <w:rPr>
          <w:spacing w:val="-4"/>
        </w:rPr>
        <w:t xml:space="preserve"> </w:t>
      </w:r>
      <w:r>
        <w:t>način</w:t>
      </w:r>
      <w:r>
        <w:rPr>
          <w:spacing w:val="-2"/>
        </w:rPr>
        <w:t xml:space="preserve"> </w:t>
      </w:r>
      <w:r>
        <w:t>njihova</w:t>
      </w:r>
      <w:r>
        <w:rPr>
          <w:spacing w:val="-2"/>
        </w:rPr>
        <w:t xml:space="preserve"> osiguranja</w:t>
      </w:r>
    </w:p>
    <w:p w14:paraId="6113B690" w14:textId="1AE316AF" w:rsidR="006A477D" w:rsidRDefault="00000000">
      <w:pPr>
        <w:pStyle w:val="Tijeloteksta"/>
        <w:spacing w:line="259" w:lineRule="auto"/>
      </w:pPr>
      <w:r>
        <w:t>Dodatna sredstva u Financijskom planu Osnovne</w:t>
      </w:r>
      <w:r w:rsidR="00D50809">
        <w:t xml:space="preserve"> škole Bariše Granića Meštra </w:t>
      </w:r>
      <w:r>
        <w:t>za ostvarenje predloženog Pravilnika nisu potrebna.</w:t>
      </w:r>
    </w:p>
    <w:p w14:paraId="4C4F94D8" w14:textId="77777777" w:rsidR="006A477D" w:rsidRDefault="006A477D">
      <w:pPr>
        <w:pStyle w:val="Tijeloteksta"/>
        <w:spacing w:before="124"/>
        <w:ind w:left="0"/>
      </w:pPr>
    </w:p>
    <w:p w14:paraId="240DF6D7" w14:textId="77777777" w:rsidR="006A477D" w:rsidRDefault="00000000">
      <w:pPr>
        <w:pStyle w:val="Naslov2"/>
        <w:numPr>
          <w:ilvl w:val="0"/>
          <w:numId w:val="2"/>
        </w:numPr>
        <w:tabs>
          <w:tab w:val="left" w:pos="326"/>
        </w:tabs>
      </w:pPr>
      <w:r>
        <w:rPr>
          <w:spacing w:val="-2"/>
        </w:rPr>
        <w:t>Prilozi</w:t>
      </w:r>
    </w:p>
    <w:p w14:paraId="46C35DD0" w14:textId="4D01A752" w:rsidR="006A477D" w:rsidRDefault="00000000">
      <w:pPr>
        <w:pStyle w:val="Odlomakpopisa"/>
        <w:numPr>
          <w:ilvl w:val="0"/>
          <w:numId w:val="1"/>
        </w:numPr>
        <w:tabs>
          <w:tab w:val="left" w:pos="446"/>
        </w:tabs>
        <w:spacing w:before="122" w:line="256" w:lineRule="auto"/>
        <w:ind w:right="88"/>
        <w:jc w:val="left"/>
        <w:rPr>
          <w:sz w:val="24"/>
        </w:rPr>
      </w:pPr>
      <w:r>
        <w:rPr>
          <w:sz w:val="24"/>
        </w:rPr>
        <w:t>Nacrt</w:t>
      </w:r>
      <w:r>
        <w:rPr>
          <w:spacing w:val="39"/>
          <w:sz w:val="24"/>
        </w:rPr>
        <w:t xml:space="preserve"> </w:t>
      </w:r>
      <w:r>
        <w:rPr>
          <w:sz w:val="24"/>
        </w:rPr>
        <w:t>Pravilnika</w:t>
      </w:r>
      <w:r>
        <w:rPr>
          <w:spacing w:val="39"/>
          <w:sz w:val="24"/>
        </w:rPr>
        <w:t xml:space="preserve"> </w:t>
      </w:r>
      <w:r>
        <w:rPr>
          <w:sz w:val="24"/>
        </w:rPr>
        <w:t>o</w:t>
      </w:r>
      <w:r>
        <w:rPr>
          <w:spacing w:val="39"/>
          <w:sz w:val="24"/>
        </w:rPr>
        <w:t xml:space="preserve"> </w:t>
      </w:r>
      <w:r>
        <w:rPr>
          <w:sz w:val="24"/>
        </w:rPr>
        <w:t>provedbi</w:t>
      </w:r>
      <w:r>
        <w:rPr>
          <w:spacing w:val="40"/>
          <w:sz w:val="24"/>
        </w:rPr>
        <w:t xml:space="preserve"> </w:t>
      </w:r>
      <w:r>
        <w:rPr>
          <w:sz w:val="24"/>
        </w:rPr>
        <w:t>postupaka</w:t>
      </w:r>
      <w:r>
        <w:rPr>
          <w:spacing w:val="39"/>
          <w:sz w:val="24"/>
        </w:rPr>
        <w:t xml:space="preserve"> </w:t>
      </w:r>
      <w:r>
        <w:rPr>
          <w:sz w:val="24"/>
        </w:rPr>
        <w:t>jednostavne</w:t>
      </w:r>
      <w:r>
        <w:rPr>
          <w:spacing w:val="39"/>
          <w:sz w:val="24"/>
        </w:rPr>
        <w:t xml:space="preserve"> </w:t>
      </w:r>
      <w:r>
        <w:rPr>
          <w:sz w:val="24"/>
        </w:rPr>
        <w:t>nabave</w:t>
      </w:r>
      <w:r>
        <w:rPr>
          <w:spacing w:val="39"/>
          <w:sz w:val="24"/>
        </w:rPr>
        <w:t xml:space="preserve"> </w:t>
      </w:r>
      <w:r>
        <w:rPr>
          <w:sz w:val="24"/>
        </w:rPr>
        <w:t>u</w:t>
      </w:r>
      <w:r>
        <w:rPr>
          <w:spacing w:val="39"/>
          <w:sz w:val="24"/>
        </w:rPr>
        <w:t xml:space="preserve"> </w:t>
      </w:r>
      <w:r>
        <w:rPr>
          <w:sz w:val="24"/>
        </w:rPr>
        <w:t>Osnovnoj</w:t>
      </w:r>
      <w:r>
        <w:rPr>
          <w:spacing w:val="40"/>
          <w:sz w:val="24"/>
        </w:rPr>
        <w:t xml:space="preserve"> </w:t>
      </w:r>
      <w:r>
        <w:rPr>
          <w:sz w:val="24"/>
        </w:rPr>
        <w:t>školi</w:t>
      </w:r>
      <w:r>
        <w:rPr>
          <w:spacing w:val="40"/>
          <w:sz w:val="24"/>
        </w:rPr>
        <w:t xml:space="preserve"> </w:t>
      </w:r>
      <w:r w:rsidR="00D50809">
        <w:rPr>
          <w:sz w:val="24"/>
        </w:rPr>
        <w:t>Bariše Granića Meštra, Baška Voda</w:t>
      </w:r>
    </w:p>
    <w:p w14:paraId="4FF2C7E2" w14:textId="77777777" w:rsidR="006A477D" w:rsidRDefault="00000000">
      <w:pPr>
        <w:pStyle w:val="Odlomakpopisa"/>
        <w:numPr>
          <w:ilvl w:val="0"/>
          <w:numId w:val="1"/>
        </w:numPr>
        <w:tabs>
          <w:tab w:val="left" w:pos="446"/>
        </w:tabs>
        <w:spacing w:before="4"/>
        <w:jc w:val="left"/>
        <w:rPr>
          <w:sz w:val="24"/>
        </w:rPr>
      </w:pPr>
      <w:r>
        <w:rPr>
          <w:sz w:val="24"/>
        </w:rPr>
        <w:t>Obrazac</w:t>
      </w:r>
      <w:r>
        <w:rPr>
          <w:spacing w:val="-2"/>
          <w:sz w:val="24"/>
        </w:rPr>
        <w:t xml:space="preserve"> </w:t>
      </w:r>
      <w:r>
        <w:rPr>
          <w:sz w:val="24"/>
        </w:rPr>
        <w:t>za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sudjelovanje u </w:t>
      </w:r>
      <w:r>
        <w:rPr>
          <w:spacing w:val="-2"/>
          <w:sz w:val="24"/>
        </w:rPr>
        <w:t>savjetovanju</w:t>
      </w:r>
    </w:p>
    <w:sectPr w:rsidR="006A477D">
      <w:pgSz w:w="11910" w:h="16840"/>
      <w:pgMar w:top="1220" w:right="1275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7B17EB"/>
    <w:multiLevelType w:val="hybridMultilevel"/>
    <w:tmpl w:val="8B468308"/>
    <w:lvl w:ilvl="0" w:tplc="681A42B4">
      <w:start w:val="1"/>
      <w:numFmt w:val="decimal"/>
      <w:lvlText w:val="%1."/>
      <w:lvlJc w:val="left"/>
      <w:pPr>
        <w:ind w:left="326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7ADCA906">
      <w:numFmt w:val="bullet"/>
      <w:lvlText w:val="-"/>
      <w:lvlJc w:val="left"/>
      <w:pPr>
        <w:ind w:left="44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2" w:tplc="CA1AD01C">
      <w:numFmt w:val="bullet"/>
      <w:lvlText w:val="•"/>
      <w:lvlJc w:val="left"/>
      <w:pPr>
        <w:ind w:left="1430" w:hanging="360"/>
      </w:pPr>
      <w:rPr>
        <w:rFonts w:hint="default"/>
        <w:lang w:val="hr-HR" w:eastAsia="en-US" w:bidi="ar-SA"/>
      </w:rPr>
    </w:lvl>
    <w:lvl w:ilvl="3" w:tplc="453C6680">
      <w:numFmt w:val="bullet"/>
      <w:lvlText w:val="•"/>
      <w:lvlJc w:val="left"/>
      <w:pPr>
        <w:ind w:left="2421" w:hanging="360"/>
      </w:pPr>
      <w:rPr>
        <w:rFonts w:hint="default"/>
        <w:lang w:val="hr-HR" w:eastAsia="en-US" w:bidi="ar-SA"/>
      </w:rPr>
    </w:lvl>
    <w:lvl w:ilvl="4" w:tplc="C53ABB28">
      <w:numFmt w:val="bullet"/>
      <w:lvlText w:val="•"/>
      <w:lvlJc w:val="left"/>
      <w:pPr>
        <w:ind w:left="3412" w:hanging="360"/>
      </w:pPr>
      <w:rPr>
        <w:rFonts w:hint="default"/>
        <w:lang w:val="hr-HR" w:eastAsia="en-US" w:bidi="ar-SA"/>
      </w:rPr>
    </w:lvl>
    <w:lvl w:ilvl="5" w:tplc="A84E53A8">
      <w:numFmt w:val="bullet"/>
      <w:lvlText w:val="•"/>
      <w:lvlJc w:val="left"/>
      <w:pPr>
        <w:ind w:left="4402" w:hanging="360"/>
      </w:pPr>
      <w:rPr>
        <w:rFonts w:hint="default"/>
        <w:lang w:val="hr-HR" w:eastAsia="en-US" w:bidi="ar-SA"/>
      </w:rPr>
    </w:lvl>
    <w:lvl w:ilvl="6" w:tplc="D592C858">
      <w:numFmt w:val="bullet"/>
      <w:lvlText w:val="•"/>
      <w:lvlJc w:val="left"/>
      <w:pPr>
        <w:ind w:left="5393" w:hanging="360"/>
      </w:pPr>
      <w:rPr>
        <w:rFonts w:hint="default"/>
        <w:lang w:val="hr-HR" w:eastAsia="en-US" w:bidi="ar-SA"/>
      </w:rPr>
    </w:lvl>
    <w:lvl w:ilvl="7" w:tplc="4F1C64AC">
      <w:numFmt w:val="bullet"/>
      <w:lvlText w:val="•"/>
      <w:lvlJc w:val="left"/>
      <w:pPr>
        <w:ind w:left="6384" w:hanging="360"/>
      </w:pPr>
      <w:rPr>
        <w:rFonts w:hint="default"/>
        <w:lang w:val="hr-HR" w:eastAsia="en-US" w:bidi="ar-SA"/>
      </w:rPr>
    </w:lvl>
    <w:lvl w:ilvl="8" w:tplc="A1301A22">
      <w:numFmt w:val="bullet"/>
      <w:lvlText w:val="•"/>
      <w:lvlJc w:val="left"/>
      <w:pPr>
        <w:ind w:left="7374" w:hanging="360"/>
      </w:pPr>
      <w:rPr>
        <w:rFonts w:hint="default"/>
        <w:lang w:val="hr-HR" w:eastAsia="en-US" w:bidi="ar-SA"/>
      </w:rPr>
    </w:lvl>
  </w:abstractNum>
  <w:abstractNum w:abstractNumId="1" w15:restartNumberingAfterBreak="0">
    <w:nsid w:val="67CD7A60"/>
    <w:multiLevelType w:val="hybridMultilevel"/>
    <w:tmpl w:val="8FEA81A8"/>
    <w:lvl w:ilvl="0" w:tplc="6A34C636">
      <w:numFmt w:val="bullet"/>
      <w:lvlText w:val=""/>
      <w:lvlJc w:val="left"/>
      <w:pPr>
        <w:ind w:left="44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B7AE0FEC">
      <w:numFmt w:val="bullet"/>
      <w:lvlText w:val="•"/>
      <w:lvlJc w:val="left"/>
      <w:pPr>
        <w:ind w:left="1331" w:hanging="360"/>
      </w:pPr>
      <w:rPr>
        <w:rFonts w:hint="default"/>
        <w:lang w:val="hr-HR" w:eastAsia="en-US" w:bidi="ar-SA"/>
      </w:rPr>
    </w:lvl>
    <w:lvl w:ilvl="2" w:tplc="1D6AB868">
      <w:numFmt w:val="bullet"/>
      <w:lvlText w:val="•"/>
      <w:lvlJc w:val="left"/>
      <w:pPr>
        <w:ind w:left="2223" w:hanging="360"/>
      </w:pPr>
      <w:rPr>
        <w:rFonts w:hint="default"/>
        <w:lang w:val="hr-HR" w:eastAsia="en-US" w:bidi="ar-SA"/>
      </w:rPr>
    </w:lvl>
    <w:lvl w:ilvl="3" w:tplc="14EC10A8">
      <w:numFmt w:val="bullet"/>
      <w:lvlText w:val="•"/>
      <w:lvlJc w:val="left"/>
      <w:pPr>
        <w:ind w:left="3114" w:hanging="360"/>
      </w:pPr>
      <w:rPr>
        <w:rFonts w:hint="default"/>
        <w:lang w:val="hr-HR" w:eastAsia="en-US" w:bidi="ar-SA"/>
      </w:rPr>
    </w:lvl>
    <w:lvl w:ilvl="4" w:tplc="3F4833DA">
      <w:numFmt w:val="bullet"/>
      <w:lvlText w:val="•"/>
      <w:lvlJc w:val="left"/>
      <w:pPr>
        <w:ind w:left="4006" w:hanging="360"/>
      </w:pPr>
      <w:rPr>
        <w:rFonts w:hint="default"/>
        <w:lang w:val="hr-HR" w:eastAsia="en-US" w:bidi="ar-SA"/>
      </w:rPr>
    </w:lvl>
    <w:lvl w:ilvl="5" w:tplc="AB94EAEE">
      <w:numFmt w:val="bullet"/>
      <w:lvlText w:val="•"/>
      <w:lvlJc w:val="left"/>
      <w:pPr>
        <w:ind w:left="4898" w:hanging="360"/>
      </w:pPr>
      <w:rPr>
        <w:rFonts w:hint="default"/>
        <w:lang w:val="hr-HR" w:eastAsia="en-US" w:bidi="ar-SA"/>
      </w:rPr>
    </w:lvl>
    <w:lvl w:ilvl="6" w:tplc="68D4F990">
      <w:numFmt w:val="bullet"/>
      <w:lvlText w:val="•"/>
      <w:lvlJc w:val="left"/>
      <w:pPr>
        <w:ind w:left="5789" w:hanging="360"/>
      </w:pPr>
      <w:rPr>
        <w:rFonts w:hint="default"/>
        <w:lang w:val="hr-HR" w:eastAsia="en-US" w:bidi="ar-SA"/>
      </w:rPr>
    </w:lvl>
    <w:lvl w:ilvl="7" w:tplc="D3AE7BA2">
      <w:numFmt w:val="bullet"/>
      <w:lvlText w:val="•"/>
      <w:lvlJc w:val="left"/>
      <w:pPr>
        <w:ind w:left="6681" w:hanging="360"/>
      </w:pPr>
      <w:rPr>
        <w:rFonts w:hint="default"/>
        <w:lang w:val="hr-HR" w:eastAsia="en-US" w:bidi="ar-SA"/>
      </w:rPr>
    </w:lvl>
    <w:lvl w:ilvl="8" w:tplc="8556D7DC">
      <w:numFmt w:val="bullet"/>
      <w:lvlText w:val="•"/>
      <w:lvlJc w:val="left"/>
      <w:pPr>
        <w:ind w:left="7573" w:hanging="360"/>
      </w:pPr>
      <w:rPr>
        <w:rFonts w:hint="default"/>
        <w:lang w:val="hr-HR" w:eastAsia="en-US" w:bidi="ar-SA"/>
      </w:rPr>
    </w:lvl>
  </w:abstractNum>
  <w:num w:numId="1" w16cid:durableId="825046655">
    <w:abstractNumId w:val="1"/>
  </w:num>
  <w:num w:numId="2" w16cid:durableId="20849833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A477D"/>
    <w:rsid w:val="004A5076"/>
    <w:rsid w:val="006A477D"/>
    <w:rsid w:val="00D50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110AE"/>
  <w15:docId w15:val="{4AE73255-8E9B-4A58-8BD8-170814F15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hr-HR"/>
    </w:rPr>
  </w:style>
  <w:style w:type="paragraph" w:styleId="Naslov1">
    <w:name w:val="heading 1"/>
    <w:basedOn w:val="Normal"/>
    <w:uiPriority w:val="9"/>
    <w:qFormat/>
    <w:pPr>
      <w:spacing w:before="64"/>
      <w:ind w:left="1341" w:right="1340"/>
      <w:jc w:val="center"/>
      <w:outlineLvl w:val="0"/>
    </w:pPr>
    <w:rPr>
      <w:b/>
      <w:bCs/>
      <w:sz w:val="25"/>
      <w:szCs w:val="25"/>
    </w:rPr>
  </w:style>
  <w:style w:type="paragraph" w:styleId="Naslov2">
    <w:name w:val="heading 2"/>
    <w:basedOn w:val="Normal"/>
    <w:uiPriority w:val="9"/>
    <w:unhideWhenUsed/>
    <w:qFormat/>
    <w:pPr>
      <w:ind w:left="326" w:hanging="240"/>
      <w:jc w:val="both"/>
      <w:outlineLvl w:val="1"/>
    </w:pPr>
    <w:rPr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pPr>
      <w:spacing w:before="120"/>
      <w:ind w:left="86"/>
    </w:pPr>
    <w:rPr>
      <w:sz w:val="24"/>
      <w:szCs w:val="24"/>
    </w:rPr>
  </w:style>
  <w:style w:type="paragraph" w:styleId="Odlomakpopisa">
    <w:name w:val="List Paragraph"/>
    <w:basedOn w:val="Normal"/>
    <w:uiPriority w:val="1"/>
    <w:qFormat/>
    <w:pPr>
      <w:ind w:left="326" w:hanging="240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445</Words>
  <Characters>2542</Characters>
  <Application>Microsoft Office Word</Application>
  <DocSecurity>0</DocSecurity>
  <Lines>21</Lines>
  <Paragraphs>5</Paragraphs>
  <ScaleCrop>false</ScaleCrop>
  <Company/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</dc:creator>
  <cp:lastModifiedBy>Ružica Radalj</cp:lastModifiedBy>
  <cp:revision>3</cp:revision>
  <dcterms:created xsi:type="dcterms:W3CDTF">2026-08-26T23:25:00Z</dcterms:created>
  <dcterms:modified xsi:type="dcterms:W3CDTF">2026-08-26T23:28:00Z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2026-08-25T00:00:00Z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2026-08-26T00:00:00Z</vt:filetime>
  </property>
  <property fmtid="{D5CDD505-2E9C-101B-9397-08002B2CF9AE}" pid="6" name="Producer">
    <vt:lpwstr>3-Heights(TM) PDF Security Shell 4.8.25.2 (http://www.pdf-tools.com)</vt:lpwstr>
  </property>
</Properties>
</file>